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9B" w:rsidRPr="00B42083" w:rsidRDefault="005D679B" w:rsidP="005D679B">
      <w:pPr>
        <w:spacing w:line="312" w:lineRule="auto"/>
        <w:jc w:val="center"/>
        <w:rPr>
          <w:rFonts w:ascii="Arial" w:hAnsi="Arial" w:cs="Arial"/>
          <w:b/>
          <w:sz w:val="28"/>
          <w:szCs w:val="22"/>
        </w:rPr>
      </w:pPr>
      <w:proofErr w:type="spellStart"/>
      <w:r w:rsidRPr="00B42083">
        <w:rPr>
          <w:rFonts w:ascii="Arial" w:hAnsi="Arial" w:cs="Arial"/>
          <w:b/>
          <w:sz w:val="28"/>
          <w:szCs w:val="22"/>
        </w:rPr>
        <w:t>Berita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Acara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Serah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Terima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Barang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Milik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Negara</w:t>
      </w:r>
    </w:p>
    <w:p w:rsidR="005D679B" w:rsidRPr="00B42083" w:rsidRDefault="005D679B" w:rsidP="005D679B">
      <w:pPr>
        <w:spacing w:line="312" w:lineRule="auto"/>
        <w:jc w:val="center"/>
        <w:rPr>
          <w:rFonts w:ascii="Arial" w:hAnsi="Arial" w:cs="Arial"/>
          <w:b/>
          <w:sz w:val="28"/>
          <w:szCs w:val="22"/>
        </w:rPr>
      </w:pPr>
      <w:proofErr w:type="spellStart"/>
      <w:r w:rsidRPr="00B42083">
        <w:rPr>
          <w:rFonts w:ascii="Arial" w:hAnsi="Arial" w:cs="Arial"/>
          <w:b/>
          <w:sz w:val="28"/>
          <w:szCs w:val="22"/>
        </w:rPr>
        <w:t>Berupa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Barang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Inventaris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</w:p>
    <w:p w:rsidR="005D679B" w:rsidRPr="00B42083" w:rsidRDefault="005D679B" w:rsidP="005D679B">
      <w:pPr>
        <w:spacing w:line="312" w:lineRule="auto"/>
        <w:jc w:val="center"/>
        <w:rPr>
          <w:rFonts w:ascii="Arial" w:hAnsi="Arial" w:cs="Arial"/>
          <w:b/>
          <w:sz w:val="28"/>
          <w:szCs w:val="22"/>
        </w:rPr>
      </w:pPr>
      <w:r w:rsidRPr="00B42083">
        <w:rPr>
          <w:rFonts w:ascii="Arial" w:hAnsi="Arial" w:cs="Arial"/>
          <w:b/>
          <w:sz w:val="28"/>
          <w:szCs w:val="22"/>
        </w:rPr>
        <w:t xml:space="preserve">Dari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Universitas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Sebelas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Maret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Kepada</w:t>
      </w:r>
      <w:proofErr w:type="spellEnd"/>
    </w:p>
    <w:p w:rsidR="005D679B" w:rsidRPr="00B42083" w:rsidRDefault="001A737B" w:rsidP="005D679B">
      <w:pPr>
        <w:spacing w:line="312" w:lineRule="auto"/>
        <w:jc w:val="center"/>
        <w:rPr>
          <w:rFonts w:ascii="Arial" w:hAnsi="Arial" w:cs="Arial"/>
          <w:b/>
          <w:sz w:val="28"/>
          <w:szCs w:val="22"/>
        </w:rPr>
      </w:pPr>
      <w:proofErr w:type="spellStart"/>
      <w:r>
        <w:rPr>
          <w:rFonts w:ascii="Arial" w:hAnsi="Arial" w:cs="Arial"/>
          <w:b/>
          <w:sz w:val="28"/>
          <w:szCs w:val="22"/>
        </w:rPr>
        <w:t>Universitas</w:t>
      </w:r>
      <w:proofErr w:type="spellEnd"/>
      <w:r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1A737B">
        <w:rPr>
          <w:rFonts w:ascii="Arial" w:hAnsi="Arial" w:cs="Arial"/>
          <w:b/>
          <w:sz w:val="28"/>
          <w:szCs w:val="22"/>
          <w:highlight w:val="yellow"/>
        </w:rPr>
        <w:t>xxxxxxxxxxxxxxxx</w:t>
      </w:r>
      <w:proofErr w:type="spellEnd"/>
    </w:p>
    <w:p w:rsidR="005D679B" w:rsidRPr="00B42083" w:rsidRDefault="005D679B" w:rsidP="005D679B">
      <w:pPr>
        <w:spacing w:line="312" w:lineRule="auto"/>
        <w:jc w:val="center"/>
        <w:rPr>
          <w:rFonts w:ascii="Arial" w:hAnsi="Arial" w:cs="Arial"/>
          <w:b/>
          <w:sz w:val="28"/>
          <w:szCs w:val="22"/>
          <w:lang w:val="id-ID"/>
        </w:rPr>
      </w:pPr>
      <w:proofErr w:type="spellStart"/>
      <w:r w:rsidRPr="00B42083">
        <w:rPr>
          <w:rFonts w:ascii="Arial" w:hAnsi="Arial" w:cs="Arial"/>
          <w:b/>
          <w:sz w:val="28"/>
          <w:szCs w:val="22"/>
        </w:rPr>
        <w:t>Pengadaan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Dari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Kegiatan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SNMPTN-SBMPTN </w:t>
      </w:r>
      <w:proofErr w:type="spellStart"/>
      <w:r w:rsidRPr="00B42083">
        <w:rPr>
          <w:rFonts w:ascii="Arial" w:hAnsi="Arial" w:cs="Arial"/>
          <w:b/>
          <w:sz w:val="28"/>
          <w:szCs w:val="22"/>
        </w:rPr>
        <w:t>Tahun</w:t>
      </w:r>
      <w:proofErr w:type="spellEnd"/>
      <w:r w:rsidRPr="00B42083">
        <w:rPr>
          <w:rFonts w:ascii="Arial" w:hAnsi="Arial" w:cs="Arial"/>
          <w:b/>
          <w:sz w:val="28"/>
          <w:szCs w:val="22"/>
        </w:rPr>
        <w:t xml:space="preserve"> 2014</w:t>
      </w:r>
    </w:p>
    <w:p w:rsidR="005D679B" w:rsidRPr="005D679B" w:rsidRDefault="005D679B" w:rsidP="005D679B">
      <w:pPr>
        <w:spacing w:line="312" w:lineRule="auto"/>
        <w:jc w:val="center"/>
        <w:rPr>
          <w:rFonts w:ascii="Arial" w:hAnsi="Arial" w:cs="Arial"/>
          <w:sz w:val="22"/>
          <w:szCs w:val="22"/>
          <w:u w:val="single"/>
          <w:lang w:val="en-US"/>
        </w:rPr>
      </w:pPr>
      <w:r w:rsidRPr="005D679B">
        <w:rPr>
          <w:rFonts w:ascii="Arial" w:hAnsi="Arial" w:cs="Arial"/>
          <w:sz w:val="22"/>
          <w:szCs w:val="22"/>
          <w:u w:val="single"/>
          <w:lang w:val="id-ID"/>
        </w:rPr>
        <w:t xml:space="preserve">Nomor  </w:t>
      </w:r>
      <w:r w:rsidRPr="005D679B">
        <w:rPr>
          <w:rFonts w:ascii="Arial" w:hAnsi="Arial" w:cs="Arial"/>
          <w:sz w:val="22"/>
          <w:szCs w:val="22"/>
          <w:u w:val="single"/>
          <w:lang w:val="en-US"/>
        </w:rPr>
        <w:t xml:space="preserve">             </w:t>
      </w:r>
      <w:r w:rsidRPr="005D679B">
        <w:rPr>
          <w:rFonts w:ascii="Arial" w:hAnsi="Arial" w:cs="Arial"/>
          <w:sz w:val="22"/>
          <w:szCs w:val="22"/>
          <w:u w:val="single"/>
          <w:lang w:val="id-ID"/>
        </w:rPr>
        <w:t>/UN27/LK/201</w:t>
      </w:r>
      <w:r w:rsidRPr="005D679B">
        <w:rPr>
          <w:rFonts w:ascii="Arial" w:hAnsi="Arial" w:cs="Arial"/>
          <w:sz w:val="22"/>
          <w:szCs w:val="22"/>
          <w:u w:val="single"/>
          <w:lang w:val="en-US"/>
        </w:rPr>
        <w:t>5</w:t>
      </w:r>
    </w:p>
    <w:p w:rsidR="005D679B" w:rsidRPr="005D679B" w:rsidRDefault="005D679B" w:rsidP="005D679B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5D679B">
        <w:rPr>
          <w:rFonts w:ascii="Arial" w:hAnsi="Arial" w:cs="Arial"/>
          <w:color w:val="FFFFFF"/>
          <w:sz w:val="22"/>
          <w:szCs w:val="22"/>
          <w:shd w:val="clear" w:color="auto" w:fill="FFFFFF"/>
        </w:rPr>
        <w:t>L/2013</w:t>
      </w:r>
    </w:p>
    <w:tbl>
      <w:tblPr>
        <w:tblW w:w="9412" w:type="dxa"/>
        <w:tblInd w:w="-34" w:type="dxa"/>
        <w:tblLayout w:type="fixed"/>
        <w:tblLook w:val="04A0"/>
      </w:tblPr>
      <w:tblGrid>
        <w:gridCol w:w="568"/>
        <w:gridCol w:w="999"/>
        <w:gridCol w:w="278"/>
        <w:gridCol w:w="7567"/>
      </w:tblGrid>
      <w:tr w:rsidR="005D679B" w:rsidRPr="005D679B" w:rsidTr="00A66B76">
        <w:tc>
          <w:tcPr>
            <w:tcW w:w="9412" w:type="dxa"/>
            <w:gridSpan w:val="4"/>
          </w:tcPr>
          <w:p w:rsidR="005D679B" w:rsidRPr="005D679B" w:rsidRDefault="005D679B" w:rsidP="001A737B">
            <w:pPr>
              <w:spacing w:line="312" w:lineRule="auto"/>
              <w:jc w:val="both"/>
              <w:rPr>
                <w:rFonts w:ascii="Arial" w:hAnsi="Arial" w:cs="Arial"/>
              </w:rPr>
            </w:pP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hari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A737B">
              <w:rPr>
                <w:rFonts w:ascii="Arial" w:hAnsi="Arial" w:cs="Arial"/>
                <w:sz w:val="22"/>
                <w:szCs w:val="22"/>
              </w:rPr>
              <w:t>Jumat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A737B">
              <w:rPr>
                <w:rFonts w:ascii="Arial" w:hAnsi="Arial" w:cs="Arial"/>
                <w:sz w:val="22"/>
                <w:szCs w:val="22"/>
              </w:rPr>
              <w:t>delapan</w:t>
            </w:r>
            <w:proofErr w:type="spellEnd"/>
            <w:r w:rsidR="001A73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A737B">
              <w:rPr>
                <w:rFonts w:ascii="Arial" w:hAnsi="Arial" w:cs="Arial"/>
                <w:sz w:val="22"/>
                <w:szCs w:val="22"/>
              </w:rPr>
              <w:t>belas</w:t>
            </w:r>
            <w:proofErr w:type="spellEnd"/>
            <w:r w:rsidR="001A73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Juni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n-US"/>
              </w:rPr>
              <w:t>Dua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n-US"/>
              </w:rPr>
              <w:t>ribu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n-US"/>
              </w:rPr>
              <w:t xml:space="preserve"> lima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n-US"/>
              </w:rPr>
              <w:t>belas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 xml:space="preserve">, </w:t>
            </w:r>
            <w:r w:rsidRPr="005D679B">
              <w:rPr>
                <w:rFonts w:ascii="Arial" w:hAnsi="Arial" w:cs="Arial"/>
                <w:sz w:val="22"/>
                <w:szCs w:val="22"/>
              </w:rPr>
              <w:t xml:space="preserve">yang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bertanda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tangan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bawah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</w:tr>
      <w:tr w:rsidR="005D679B" w:rsidRPr="005D679B" w:rsidTr="00A66B76">
        <w:tc>
          <w:tcPr>
            <w:tcW w:w="9412" w:type="dxa"/>
            <w:gridSpan w:val="4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1.</w:t>
            </w: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fi-FI"/>
              </w:rPr>
              <w:t>Nama</w:t>
            </w: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567" w:type="dxa"/>
          </w:tcPr>
          <w:p w:rsidR="005D679B" w:rsidRPr="005D679B" w:rsidRDefault="005D679B" w:rsidP="00A66B76">
            <w:pPr>
              <w:spacing w:line="312" w:lineRule="auto"/>
              <w:rPr>
                <w:rFonts w:ascii="Arial" w:hAnsi="Arial" w:cs="Arial"/>
              </w:rPr>
            </w:pPr>
            <w:r w:rsidRPr="005D679B">
              <w:rPr>
                <w:rFonts w:ascii="Arial" w:hAnsi="Arial" w:cs="Arial"/>
                <w:spacing w:val="8"/>
                <w:sz w:val="22"/>
                <w:szCs w:val="22"/>
                <w:lang w:val="id-ID"/>
              </w:rPr>
              <w:t>Prof. Dr. Ravik Karsidi, M.S.</w:t>
            </w:r>
            <w:r w:rsidRPr="005D679B">
              <w:rPr>
                <w:rFonts w:ascii="Arial" w:hAnsi="Arial" w:cs="Arial"/>
                <w:color w:val="FFFFFF"/>
                <w:sz w:val="22"/>
                <w:szCs w:val="22"/>
                <w:lang w:val="id-ID"/>
              </w:rPr>
              <w:t>Sukiyo</w:t>
            </w:r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NIP</w:t>
            </w: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567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color w:val="FFFFFF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</w:rPr>
              <w:t>195707071981031006</w:t>
            </w:r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Jabatan</w:t>
            </w: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567" w:type="dxa"/>
          </w:tcPr>
          <w:p w:rsidR="005D679B" w:rsidRPr="005D679B" w:rsidRDefault="005D679B" w:rsidP="00A66B76">
            <w:pPr>
              <w:tabs>
                <w:tab w:val="left" w:pos="284"/>
                <w:tab w:val="left" w:pos="2127"/>
                <w:tab w:val="left" w:pos="2410"/>
              </w:tabs>
              <w:spacing w:line="312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D679B">
              <w:rPr>
                <w:rFonts w:ascii="Arial" w:hAnsi="Arial" w:cs="Arial"/>
                <w:sz w:val="22"/>
                <w:szCs w:val="22"/>
              </w:rPr>
              <w:t>Rektor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Universitas Sebelas Maret</w:t>
            </w:r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Alamat</w:t>
            </w: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567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fi-FI"/>
              </w:rPr>
              <w:t xml:space="preserve">Jl. </w:t>
            </w:r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Ir.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Sutami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No. 36 A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Kentingan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Surakarta</w:t>
            </w:r>
            <w:proofErr w:type="spellEnd"/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7567" w:type="dxa"/>
          </w:tcPr>
          <w:p w:rsidR="005D679B" w:rsidRPr="005D679B" w:rsidRDefault="005D679B" w:rsidP="005D679B">
            <w:pPr>
              <w:pStyle w:val="BodyTextIndent"/>
              <w:numPr>
                <w:ilvl w:val="0"/>
                <w:numId w:val="1"/>
              </w:numPr>
              <w:tabs>
                <w:tab w:val="clear" w:pos="284"/>
                <w:tab w:val="clear" w:pos="6379"/>
                <w:tab w:val="left" w:pos="317"/>
              </w:tabs>
              <w:autoSpaceDE w:val="0"/>
              <w:autoSpaceDN w:val="0"/>
              <w:spacing w:line="312" w:lineRule="auto"/>
              <w:ind w:left="299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dalam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hal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ini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bertindak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 xml:space="preserve">selaku Kuasa Pengguna Barang pada Satuan Kerja Universitas Sebelas Maret </w:t>
            </w:r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yang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selanjutnya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d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isebut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Pihak</w:t>
            </w:r>
            <w:proofErr w:type="spellEnd"/>
            <w:r w:rsidRPr="005D679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Kesatu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  </w:t>
            </w:r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7567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317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2.</w:t>
            </w: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fi-FI"/>
              </w:rPr>
              <w:t>Nama</w:t>
            </w: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567" w:type="dxa"/>
          </w:tcPr>
          <w:p w:rsidR="005D679B" w:rsidRPr="001A737B" w:rsidRDefault="00C87116" w:rsidP="00A66B76">
            <w:pPr>
              <w:pStyle w:val="BodyTextIndent"/>
              <w:tabs>
                <w:tab w:val="clear" w:pos="284"/>
                <w:tab w:val="clear" w:pos="6379"/>
                <w:tab w:val="left" w:pos="317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A737B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="005D679B" w:rsidRPr="001A737B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MERGEFIELD NAMA_ </w:instrText>
            </w:r>
            <w:r w:rsidRPr="001A737B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="005D679B" w:rsidRPr="001A737B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Prof. Dr. Husni Jalil, SH.,M.Hum.</w:t>
            </w:r>
            <w:r w:rsidRPr="001A737B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NIP</w:t>
            </w: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567" w:type="dxa"/>
          </w:tcPr>
          <w:p w:rsidR="005D679B" w:rsidRPr="001A737B" w:rsidRDefault="00C87116" w:rsidP="00A66B76">
            <w:pPr>
              <w:pStyle w:val="BodyTextIndent"/>
              <w:tabs>
                <w:tab w:val="clear" w:pos="284"/>
                <w:tab w:val="clear" w:pos="6379"/>
                <w:tab w:val="left" w:pos="317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</w:pPr>
            <w:r w:rsidRPr="001A737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fldChar w:fldCharType="begin"/>
            </w:r>
            <w:r w:rsidR="005D679B" w:rsidRPr="001A737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instrText xml:space="preserve"> MERGEFIELD NIP </w:instrText>
            </w:r>
            <w:r w:rsidRPr="001A737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fldChar w:fldCharType="separate"/>
            </w:r>
            <w:r w:rsidR="005D679B" w:rsidRPr="001A737B">
              <w:rPr>
                <w:rFonts w:ascii="Arial" w:hAnsi="Arial" w:cs="Arial"/>
                <w:bCs/>
                <w:noProof/>
                <w:sz w:val="22"/>
                <w:szCs w:val="22"/>
                <w:highlight w:val="yellow"/>
              </w:rPr>
              <w:t>196208101990021002</w:t>
            </w:r>
            <w:r w:rsidRPr="001A737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fi-FI"/>
              </w:rPr>
              <w:t>Jabatan</w:t>
            </w: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567" w:type="dxa"/>
          </w:tcPr>
          <w:p w:rsidR="005D679B" w:rsidRPr="001A737B" w:rsidRDefault="00C87116" w:rsidP="00A66B76">
            <w:pPr>
              <w:pStyle w:val="BodyTextIndent"/>
              <w:tabs>
                <w:tab w:val="clear" w:pos="284"/>
                <w:tab w:val="clear" w:pos="6379"/>
                <w:tab w:val="left" w:pos="317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</w:pPr>
            <w:r w:rsidRPr="001A737B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="005D679B" w:rsidRPr="001A737B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MERGEFIELD JABATAN </w:instrText>
            </w:r>
            <w:r w:rsidRPr="001A737B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="005D679B" w:rsidRPr="001A737B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Pembantu Rektor II</w:t>
            </w:r>
            <w:r w:rsidRPr="001A737B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  <w:r w:rsidR="005D679B" w:rsidRPr="001A737B"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  <w:t xml:space="preserve"> </w:t>
            </w:r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fi-FI"/>
              </w:rPr>
              <w:t>Alamat</w:t>
            </w: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567" w:type="dxa"/>
          </w:tcPr>
          <w:p w:rsidR="005D679B" w:rsidRPr="001A737B" w:rsidRDefault="00C87116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fi-FI"/>
              </w:rPr>
            </w:pPr>
            <w:r w:rsidRPr="001A737B">
              <w:rPr>
                <w:rFonts w:ascii="Arial" w:hAnsi="Arial" w:cs="Arial"/>
                <w:sz w:val="22"/>
                <w:szCs w:val="22"/>
                <w:highlight w:val="yellow"/>
                <w:lang w:val="fi-FI"/>
              </w:rPr>
              <w:fldChar w:fldCharType="begin"/>
            </w:r>
            <w:r w:rsidR="005D679B" w:rsidRPr="001A737B">
              <w:rPr>
                <w:rFonts w:ascii="Arial" w:hAnsi="Arial" w:cs="Arial"/>
                <w:sz w:val="22"/>
                <w:szCs w:val="22"/>
                <w:highlight w:val="yellow"/>
                <w:lang w:val="fi-FI"/>
              </w:rPr>
              <w:instrText xml:space="preserve"> MERGEFIELD ALAMAT </w:instrText>
            </w:r>
            <w:r w:rsidRPr="001A737B">
              <w:rPr>
                <w:rFonts w:ascii="Arial" w:hAnsi="Arial" w:cs="Arial"/>
                <w:sz w:val="22"/>
                <w:szCs w:val="22"/>
                <w:highlight w:val="yellow"/>
                <w:lang w:val="fi-FI"/>
              </w:rPr>
              <w:fldChar w:fldCharType="separate"/>
            </w:r>
            <w:r w:rsidR="005D679B" w:rsidRPr="001A737B">
              <w:rPr>
                <w:rFonts w:ascii="Arial" w:hAnsi="Arial" w:cs="Arial"/>
                <w:noProof/>
                <w:sz w:val="22"/>
                <w:szCs w:val="22"/>
                <w:highlight w:val="yellow"/>
                <w:lang w:val="fi-FI"/>
              </w:rPr>
              <w:t>Kampus UNSYIAH, Kopelma Darussalam, Kecamatan Syiah Kuala, Banda Aceh 23111</w:t>
            </w:r>
            <w:r w:rsidRPr="001A737B">
              <w:rPr>
                <w:rFonts w:ascii="Arial" w:hAnsi="Arial" w:cs="Arial"/>
                <w:sz w:val="22"/>
                <w:szCs w:val="22"/>
                <w:highlight w:val="yellow"/>
                <w:lang w:val="fi-FI"/>
              </w:rPr>
              <w:fldChar w:fldCharType="end"/>
            </w:r>
          </w:p>
        </w:tc>
      </w:tr>
      <w:tr w:rsidR="005D679B" w:rsidRPr="005D679B" w:rsidTr="00A66B76">
        <w:tc>
          <w:tcPr>
            <w:tcW w:w="56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999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78" w:type="dxa"/>
          </w:tcPr>
          <w:p w:rsidR="005D679B" w:rsidRPr="005D679B" w:rsidRDefault="005D679B" w:rsidP="00A66B76">
            <w:pPr>
              <w:pStyle w:val="BodyTextIndent"/>
              <w:tabs>
                <w:tab w:val="clear" w:pos="284"/>
                <w:tab w:val="clear" w:pos="6379"/>
                <w:tab w:val="left" w:pos="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7567" w:type="dxa"/>
          </w:tcPr>
          <w:p w:rsidR="005D679B" w:rsidRPr="005D679B" w:rsidRDefault="005D679B" w:rsidP="00A66B76">
            <w:pPr>
              <w:pStyle w:val="BodyTextIndent"/>
              <w:numPr>
                <w:ilvl w:val="0"/>
                <w:numId w:val="1"/>
              </w:numPr>
              <w:tabs>
                <w:tab w:val="clear" w:pos="284"/>
                <w:tab w:val="clear" w:pos="6379"/>
                <w:tab w:val="left" w:pos="317"/>
              </w:tabs>
              <w:autoSpaceDE w:val="0"/>
              <w:autoSpaceDN w:val="0"/>
              <w:spacing w:line="312" w:lineRule="auto"/>
              <w:ind w:left="299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dalam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hal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ini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bertindak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untuk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dan atas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nama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 xml:space="preserve">Rektor selaku Kuasa Pengguna Barang pada Satuan Kerja </w:t>
            </w:r>
            <w:r w:rsidR="00C87116" w:rsidRPr="005D679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D679B">
              <w:rPr>
                <w:rFonts w:ascii="Arial" w:hAnsi="Arial" w:cs="Arial"/>
                <w:sz w:val="22"/>
                <w:szCs w:val="22"/>
              </w:rPr>
              <w:instrText xml:space="preserve"> MERGEFIELD UNIVERSITAS </w:instrText>
            </w:r>
            <w:r w:rsidR="00C87116" w:rsidRPr="005D67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79B">
              <w:rPr>
                <w:rFonts w:ascii="Arial" w:hAnsi="Arial" w:cs="Arial"/>
                <w:noProof/>
                <w:sz w:val="22"/>
                <w:szCs w:val="22"/>
              </w:rPr>
              <w:t>Universitas Syiah Kuala (UNSYIAH)</w:t>
            </w:r>
            <w:r w:rsidR="00C87116" w:rsidRPr="005D67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 xml:space="preserve"> dan  </w:t>
            </w:r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selanjutnya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5D679B">
              <w:rPr>
                <w:rFonts w:ascii="Arial" w:hAnsi="Arial" w:cs="Arial"/>
                <w:sz w:val="22"/>
                <w:szCs w:val="22"/>
                <w:lang w:val="id-ID"/>
              </w:rPr>
              <w:t>d</w:t>
            </w:r>
            <w:proofErr w:type="spellStart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>isebut</w:t>
            </w:r>
            <w:proofErr w:type="spellEnd"/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Pihak</w:t>
            </w:r>
            <w:proofErr w:type="spellEnd"/>
            <w:r w:rsidRPr="005D679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D679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Ke</w:t>
            </w:r>
            <w:proofErr w:type="spellEnd"/>
            <w:r w:rsidRPr="005D679B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dua</w:t>
            </w:r>
            <w:r w:rsidRPr="005D679B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</w:p>
        </w:tc>
      </w:tr>
    </w:tbl>
    <w:p w:rsidR="0086535F" w:rsidRPr="005D679B" w:rsidRDefault="005D679B" w:rsidP="005D679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D679B">
        <w:rPr>
          <w:rFonts w:ascii="Arial" w:hAnsi="Arial" w:cs="Arial"/>
          <w:sz w:val="22"/>
          <w:szCs w:val="22"/>
        </w:rPr>
        <w:t>Berdasarkan</w:t>
      </w:r>
      <w:proofErr w:type="spellEnd"/>
      <w:r w:rsidRPr="005D679B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5D679B" w:rsidRPr="005D679B" w:rsidRDefault="005D679B" w:rsidP="005D679B">
      <w:pPr>
        <w:pStyle w:val="ListParagraph"/>
        <w:numPr>
          <w:ilvl w:val="0"/>
          <w:numId w:val="2"/>
        </w:numPr>
        <w:spacing w:line="360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r w:rsidRPr="005D679B">
        <w:rPr>
          <w:rFonts w:ascii="Arial" w:hAnsi="Arial" w:cs="Arial"/>
          <w:sz w:val="22"/>
          <w:szCs w:val="22"/>
          <w:lang w:val="id-ID"/>
        </w:rPr>
        <w:t xml:space="preserve">Peraturan Pemerintah Nomor </w:t>
      </w:r>
      <w:r w:rsidRPr="005D679B">
        <w:rPr>
          <w:rFonts w:ascii="Arial" w:hAnsi="Arial" w:cs="Arial"/>
          <w:sz w:val="22"/>
          <w:szCs w:val="22"/>
        </w:rPr>
        <w:t>27</w:t>
      </w:r>
      <w:r w:rsidRPr="005D679B">
        <w:rPr>
          <w:rFonts w:ascii="Arial" w:hAnsi="Arial" w:cs="Arial"/>
          <w:sz w:val="22"/>
          <w:szCs w:val="22"/>
          <w:lang w:val="id-ID"/>
        </w:rPr>
        <w:t xml:space="preserve"> Tahun 20</w:t>
      </w:r>
      <w:r w:rsidRPr="005D679B">
        <w:rPr>
          <w:rFonts w:ascii="Arial" w:hAnsi="Arial" w:cs="Arial"/>
          <w:sz w:val="22"/>
          <w:szCs w:val="22"/>
        </w:rPr>
        <w:t>14</w:t>
      </w:r>
      <w:r w:rsidRPr="005D679B">
        <w:rPr>
          <w:rFonts w:ascii="Arial" w:hAnsi="Arial" w:cs="Arial"/>
          <w:sz w:val="22"/>
          <w:szCs w:val="22"/>
          <w:lang w:val="id-ID"/>
        </w:rPr>
        <w:t xml:space="preserve"> tentang Pengelolaan Barang Milik Negara</w:t>
      </w:r>
      <w:r w:rsidRPr="005D679B">
        <w:rPr>
          <w:rFonts w:ascii="Arial" w:hAnsi="Arial" w:cs="Arial"/>
          <w:sz w:val="22"/>
          <w:szCs w:val="22"/>
        </w:rPr>
        <w:t>/Daerah</w:t>
      </w:r>
      <w:r w:rsidRPr="005D679B">
        <w:rPr>
          <w:rFonts w:ascii="Arial" w:hAnsi="Arial" w:cs="Arial"/>
          <w:sz w:val="22"/>
          <w:szCs w:val="22"/>
          <w:lang w:val="id-ID"/>
        </w:rPr>
        <w:t>;</w:t>
      </w:r>
    </w:p>
    <w:p w:rsidR="003252B7" w:rsidRPr="00341035" w:rsidRDefault="003252B7" w:rsidP="003252B7">
      <w:pPr>
        <w:pStyle w:val="ListParagraph"/>
        <w:numPr>
          <w:ilvl w:val="0"/>
          <w:numId w:val="2"/>
        </w:numPr>
        <w:spacing w:line="360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proofErr w:type="spellStart"/>
      <w:r w:rsidRPr="00341035">
        <w:rPr>
          <w:rFonts w:ascii="Arial" w:hAnsi="Arial" w:cs="Arial"/>
          <w:color w:val="000000"/>
          <w:sz w:val="22"/>
          <w:szCs w:val="22"/>
        </w:rPr>
        <w:t>Peraturan</w:t>
      </w:r>
      <w:proofErr w:type="spellEnd"/>
      <w:r w:rsidRPr="0034103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color w:val="000000"/>
          <w:sz w:val="22"/>
          <w:szCs w:val="22"/>
        </w:rPr>
        <w:t>Menteri</w:t>
      </w:r>
      <w:proofErr w:type="spellEnd"/>
      <w:r w:rsidRPr="0034103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color w:val="000000"/>
          <w:sz w:val="22"/>
          <w:szCs w:val="22"/>
        </w:rPr>
        <w:t>Keuangan</w:t>
      </w:r>
      <w:proofErr w:type="spellEnd"/>
      <w:r w:rsidRPr="0034103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color w:val="000000"/>
          <w:sz w:val="22"/>
          <w:szCs w:val="22"/>
        </w:rPr>
        <w:t>Nomor</w:t>
      </w:r>
      <w:proofErr w:type="spellEnd"/>
      <w:r w:rsidRPr="0034103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29</w:t>
      </w:r>
      <w:r w:rsidRPr="00341035">
        <w:rPr>
          <w:rFonts w:ascii="Arial" w:hAnsi="Arial" w:cs="Arial"/>
          <w:color w:val="000000"/>
          <w:sz w:val="22"/>
          <w:szCs w:val="22"/>
        </w:rPr>
        <w:t>/PMK.06/20</w:t>
      </w:r>
      <w:r>
        <w:rPr>
          <w:rFonts w:ascii="Arial" w:hAnsi="Arial" w:cs="Arial"/>
          <w:color w:val="000000"/>
          <w:sz w:val="22"/>
          <w:szCs w:val="22"/>
        </w:rPr>
        <w:t>10</w:t>
      </w:r>
      <w:r w:rsidRPr="0034103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color w:val="000000"/>
          <w:sz w:val="22"/>
          <w:szCs w:val="22"/>
        </w:rPr>
        <w:t>tentang</w:t>
      </w:r>
      <w:proofErr w:type="spellEnd"/>
      <w:r w:rsidRPr="0034103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color w:val="000000"/>
          <w:sz w:val="22"/>
          <w:szCs w:val="22"/>
        </w:rPr>
        <w:t>Penggolongan</w:t>
      </w:r>
      <w:proofErr w:type="spellEnd"/>
      <w:r w:rsidRPr="0034103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color w:val="000000"/>
          <w:sz w:val="22"/>
          <w:szCs w:val="22"/>
        </w:rPr>
        <w:t>dan</w:t>
      </w:r>
      <w:proofErr w:type="spellEnd"/>
      <w:r w:rsidRPr="0034103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color w:val="000000"/>
          <w:sz w:val="22"/>
          <w:szCs w:val="22"/>
        </w:rPr>
        <w:t>Kodefikasi</w:t>
      </w:r>
      <w:proofErr w:type="spellEnd"/>
      <w:r w:rsidRPr="0034103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color w:val="000000"/>
          <w:sz w:val="22"/>
          <w:szCs w:val="22"/>
        </w:rPr>
        <w:t>Barang</w:t>
      </w:r>
      <w:proofErr w:type="spellEnd"/>
      <w:r w:rsidRPr="0034103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color w:val="000000"/>
          <w:sz w:val="22"/>
          <w:szCs w:val="22"/>
        </w:rPr>
        <w:t>Milik</w:t>
      </w:r>
      <w:proofErr w:type="spellEnd"/>
      <w:r w:rsidRPr="00341035">
        <w:rPr>
          <w:rFonts w:ascii="Arial" w:hAnsi="Arial" w:cs="Arial"/>
          <w:color w:val="000000"/>
          <w:sz w:val="22"/>
          <w:szCs w:val="22"/>
        </w:rPr>
        <w:t xml:space="preserve"> Negara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sebagaimana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telah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diubah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terakhir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Keputusan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Menteri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Keuangan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137/KM.6/2014</w:t>
      </w:r>
      <w:r w:rsidRPr="00341035">
        <w:rPr>
          <w:rFonts w:ascii="Arial" w:hAnsi="Arial" w:cs="Arial"/>
          <w:color w:val="000000"/>
          <w:sz w:val="22"/>
          <w:szCs w:val="22"/>
        </w:rPr>
        <w:t>;</w:t>
      </w:r>
    </w:p>
    <w:p w:rsidR="005D679B" w:rsidRPr="005D679B" w:rsidRDefault="005D679B" w:rsidP="005D679B">
      <w:pPr>
        <w:pStyle w:val="ListParagraph"/>
        <w:numPr>
          <w:ilvl w:val="0"/>
          <w:numId w:val="2"/>
        </w:numPr>
        <w:spacing w:line="360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r w:rsidRPr="005D679B">
        <w:rPr>
          <w:rFonts w:ascii="Arial" w:hAnsi="Arial" w:cs="Arial"/>
          <w:sz w:val="22"/>
          <w:szCs w:val="22"/>
          <w:lang w:val="id-ID"/>
        </w:rPr>
        <w:t>Peraturan Menteri Keuangan Nomor 120/PKM.06/2007 tentang Penatausahaan Barang Milik Negara</w:t>
      </w:r>
      <w:r w:rsidRPr="005D679B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5D679B">
        <w:rPr>
          <w:rFonts w:ascii="Arial" w:hAnsi="Arial" w:cs="Arial"/>
          <w:sz w:val="22"/>
          <w:szCs w:val="22"/>
        </w:rPr>
        <w:t>dan</w:t>
      </w:r>
      <w:proofErr w:type="spellEnd"/>
    </w:p>
    <w:p w:rsidR="005D679B" w:rsidRPr="005D679B" w:rsidRDefault="005D679B" w:rsidP="005D679B">
      <w:pPr>
        <w:pStyle w:val="ListParagraph"/>
        <w:numPr>
          <w:ilvl w:val="0"/>
          <w:numId w:val="2"/>
        </w:numPr>
        <w:spacing w:line="360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r w:rsidRPr="005D679B">
        <w:rPr>
          <w:rFonts w:ascii="Arial" w:hAnsi="Arial" w:cs="Arial"/>
          <w:sz w:val="22"/>
          <w:szCs w:val="22"/>
          <w:lang w:val="id-ID"/>
        </w:rPr>
        <w:t xml:space="preserve">Peraturan Menteri Keuangan Nomor </w:t>
      </w:r>
      <w:r w:rsidRPr="005D679B">
        <w:rPr>
          <w:rFonts w:ascii="Arial" w:hAnsi="Arial" w:cs="Arial"/>
          <w:sz w:val="22"/>
          <w:szCs w:val="22"/>
        </w:rPr>
        <w:t>246</w:t>
      </w:r>
      <w:r w:rsidRPr="005D679B">
        <w:rPr>
          <w:rFonts w:ascii="Arial" w:hAnsi="Arial" w:cs="Arial"/>
          <w:sz w:val="22"/>
          <w:szCs w:val="22"/>
          <w:lang w:val="id-ID"/>
        </w:rPr>
        <w:t>/P</w:t>
      </w:r>
      <w:r w:rsidRPr="005D679B">
        <w:rPr>
          <w:rFonts w:ascii="Arial" w:hAnsi="Arial" w:cs="Arial"/>
          <w:sz w:val="22"/>
          <w:szCs w:val="22"/>
        </w:rPr>
        <w:t>MK</w:t>
      </w:r>
      <w:r w:rsidRPr="005D679B">
        <w:rPr>
          <w:rFonts w:ascii="Arial" w:hAnsi="Arial" w:cs="Arial"/>
          <w:sz w:val="22"/>
          <w:szCs w:val="22"/>
          <w:lang w:val="id-ID"/>
        </w:rPr>
        <w:t>.06/20</w:t>
      </w:r>
      <w:r w:rsidRPr="005D679B">
        <w:rPr>
          <w:rFonts w:ascii="Arial" w:hAnsi="Arial" w:cs="Arial"/>
          <w:sz w:val="22"/>
          <w:szCs w:val="22"/>
        </w:rPr>
        <w:t>14</w:t>
      </w:r>
      <w:r w:rsidRPr="005D679B">
        <w:rPr>
          <w:rFonts w:ascii="Arial" w:hAnsi="Arial" w:cs="Arial"/>
          <w:sz w:val="22"/>
          <w:szCs w:val="22"/>
          <w:lang w:val="id-ID"/>
        </w:rPr>
        <w:t xml:space="preserve"> tentang Tata Cara Pelaksanaan, Penggunaan</w:t>
      </w:r>
      <w:r w:rsidRPr="005D679B">
        <w:rPr>
          <w:rFonts w:ascii="Arial" w:hAnsi="Arial" w:cs="Arial"/>
          <w:sz w:val="22"/>
          <w:szCs w:val="22"/>
        </w:rPr>
        <w:t xml:space="preserve"> </w:t>
      </w:r>
      <w:r w:rsidRPr="005D679B">
        <w:rPr>
          <w:rFonts w:ascii="Arial" w:hAnsi="Arial" w:cs="Arial"/>
          <w:sz w:val="22"/>
          <w:szCs w:val="22"/>
          <w:lang w:val="id-ID"/>
        </w:rPr>
        <w:t>Barang Milik Negara</w:t>
      </w:r>
      <w:r w:rsidRPr="005D679B">
        <w:rPr>
          <w:rFonts w:ascii="Arial" w:hAnsi="Arial" w:cs="Arial"/>
          <w:sz w:val="22"/>
          <w:szCs w:val="22"/>
        </w:rPr>
        <w:t>.</w:t>
      </w:r>
    </w:p>
    <w:p w:rsidR="005D679B" w:rsidRPr="005D679B" w:rsidRDefault="005D679B" w:rsidP="005D679B">
      <w:pPr>
        <w:spacing w:line="360" w:lineRule="auto"/>
        <w:rPr>
          <w:rFonts w:ascii="Arial" w:hAnsi="Arial" w:cs="Arial"/>
          <w:sz w:val="22"/>
          <w:szCs w:val="22"/>
        </w:rPr>
      </w:pPr>
    </w:p>
    <w:p w:rsidR="005D679B" w:rsidRPr="003252B7" w:rsidRDefault="005D679B" w:rsidP="00B4208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42083">
        <w:rPr>
          <w:rFonts w:ascii="Arial" w:hAnsi="Arial" w:cs="Arial"/>
          <w:sz w:val="22"/>
          <w:szCs w:val="22"/>
          <w:lang w:val="fi-FI"/>
        </w:rPr>
        <w:t xml:space="preserve">Pihak  Kesatu  </w:t>
      </w:r>
      <w:r w:rsidRPr="00B42083">
        <w:rPr>
          <w:rFonts w:ascii="Arial" w:hAnsi="Arial" w:cs="Arial"/>
          <w:sz w:val="22"/>
          <w:szCs w:val="22"/>
          <w:lang w:val="id-ID"/>
        </w:rPr>
        <w:t>dan</w:t>
      </w:r>
      <w:r w:rsidRPr="00B42083">
        <w:rPr>
          <w:rFonts w:ascii="Arial" w:hAnsi="Arial" w:cs="Arial"/>
          <w:sz w:val="22"/>
          <w:szCs w:val="22"/>
        </w:rPr>
        <w:t xml:space="preserve"> </w:t>
      </w:r>
      <w:r w:rsidRPr="00B42083">
        <w:rPr>
          <w:rFonts w:ascii="Arial" w:hAnsi="Arial" w:cs="Arial"/>
          <w:sz w:val="22"/>
          <w:szCs w:val="22"/>
          <w:lang w:val="id-ID"/>
        </w:rPr>
        <w:t xml:space="preserve"> </w:t>
      </w:r>
      <w:r w:rsidRPr="00B42083">
        <w:rPr>
          <w:rFonts w:ascii="Arial" w:hAnsi="Arial" w:cs="Arial"/>
          <w:sz w:val="22"/>
          <w:szCs w:val="22"/>
          <w:lang w:val="fi-FI"/>
        </w:rPr>
        <w:t xml:space="preserve">Pihak  Kedua </w:t>
      </w:r>
      <w:r w:rsidRPr="00B42083">
        <w:rPr>
          <w:rFonts w:ascii="Arial" w:hAnsi="Arial" w:cs="Arial"/>
          <w:sz w:val="22"/>
          <w:szCs w:val="22"/>
          <w:lang w:val="id-ID"/>
        </w:rPr>
        <w:t xml:space="preserve">sepakat untuk melaksanakan Serah Terima </w:t>
      </w:r>
      <w:proofErr w:type="spellStart"/>
      <w:r w:rsidRPr="00B42083">
        <w:rPr>
          <w:rFonts w:ascii="Arial" w:hAnsi="Arial" w:cs="Arial"/>
          <w:sz w:val="22"/>
          <w:szCs w:val="22"/>
        </w:rPr>
        <w:t>Barang</w:t>
      </w:r>
      <w:proofErr w:type="spellEnd"/>
      <w:r w:rsidRPr="00B420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083">
        <w:rPr>
          <w:rFonts w:ascii="Arial" w:hAnsi="Arial" w:cs="Arial"/>
          <w:sz w:val="22"/>
          <w:szCs w:val="22"/>
        </w:rPr>
        <w:t>Milik</w:t>
      </w:r>
      <w:proofErr w:type="spellEnd"/>
      <w:r w:rsidRPr="00B42083">
        <w:rPr>
          <w:rFonts w:ascii="Arial" w:hAnsi="Arial" w:cs="Arial"/>
          <w:sz w:val="22"/>
          <w:szCs w:val="22"/>
        </w:rPr>
        <w:t xml:space="preserve">   Negara   </w:t>
      </w:r>
      <w:proofErr w:type="spellStart"/>
      <w:r w:rsidRPr="00B42083">
        <w:rPr>
          <w:rFonts w:ascii="Arial" w:hAnsi="Arial" w:cs="Arial"/>
          <w:sz w:val="22"/>
          <w:szCs w:val="22"/>
        </w:rPr>
        <w:t>berupa</w:t>
      </w:r>
      <w:proofErr w:type="spellEnd"/>
      <w:r w:rsidRPr="00B42083">
        <w:rPr>
          <w:rFonts w:ascii="Arial" w:hAnsi="Arial" w:cs="Arial"/>
          <w:sz w:val="22"/>
          <w:szCs w:val="22"/>
        </w:rPr>
        <w:t xml:space="preserve">   </w:t>
      </w:r>
      <w:r w:rsidRPr="00B42083">
        <w:rPr>
          <w:rFonts w:ascii="Arial" w:hAnsi="Arial" w:cs="Arial"/>
          <w:sz w:val="22"/>
          <w:szCs w:val="22"/>
          <w:lang w:val="id-ID"/>
        </w:rPr>
        <w:t>Barang Inventaris</w:t>
      </w:r>
      <w:r w:rsidRPr="00B42083">
        <w:rPr>
          <w:rFonts w:ascii="Arial" w:hAnsi="Arial" w:cs="Arial"/>
          <w:sz w:val="22"/>
          <w:szCs w:val="22"/>
        </w:rPr>
        <w:t xml:space="preserve">  yang </w:t>
      </w:r>
      <w:proofErr w:type="spellStart"/>
      <w:r w:rsidRPr="00B42083">
        <w:rPr>
          <w:rFonts w:ascii="Arial" w:hAnsi="Arial" w:cs="Arial"/>
          <w:sz w:val="22"/>
          <w:szCs w:val="22"/>
        </w:rPr>
        <w:t>merupakan</w:t>
      </w:r>
      <w:proofErr w:type="spellEnd"/>
      <w:r w:rsidRPr="00B420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083">
        <w:rPr>
          <w:rFonts w:ascii="Arial" w:hAnsi="Arial" w:cs="Arial"/>
          <w:sz w:val="22"/>
          <w:szCs w:val="22"/>
        </w:rPr>
        <w:t>hasil</w:t>
      </w:r>
      <w:proofErr w:type="spellEnd"/>
      <w:r w:rsidRPr="00B420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083">
        <w:rPr>
          <w:rFonts w:ascii="Arial" w:hAnsi="Arial" w:cs="Arial"/>
          <w:sz w:val="22"/>
          <w:szCs w:val="22"/>
        </w:rPr>
        <w:t>pengadaan</w:t>
      </w:r>
      <w:proofErr w:type="spellEnd"/>
      <w:r w:rsidRPr="00B42083">
        <w:rPr>
          <w:rFonts w:ascii="Arial" w:hAnsi="Arial" w:cs="Arial"/>
          <w:sz w:val="22"/>
          <w:szCs w:val="22"/>
          <w:lang w:val="id-ID"/>
        </w:rPr>
        <w:t xml:space="preserve"> dari </w:t>
      </w:r>
      <w:proofErr w:type="spellStart"/>
      <w:r w:rsidRPr="00B42083">
        <w:rPr>
          <w:rFonts w:ascii="Arial" w:hAnsi="Arial" w:cs="Arial"/>
          <w:sz w:val="22"/>
          <w:szCs w:val="22"/>
        </w:rPr>
        <w:t>Kegiatan</w:t>
      </w:r>
      <w:proofErr w:type="spellEnd"/>
      <w:r w:rsidRPr="00B42083">
        <w:rPr>
          <w:rFonts w:ascii="Arial" w:hAnsi="Arial" w:cs="Arial"/>
          <w:sz w:val="22"/>
          <w:szCs w:val="22"/>
        </w:rPr>
        <w:t xml:space="preserve"> SNMPTN-SBMPTN </w:t>
      </w:r>
      <w:proofErr w:type="spellStart"/>
      <w:r w:rsidRPr="00B42083">
        <w:rPr>
          <w:rFonts w:ascii="Arial" w:hAnsi="Arial" w:cs="Arial"/>
          <w:sz w:val="22"/>
          <w:szCs w:val="22"/>
        </w:rPr>
        <w:t>Tahun</w:t>
      </w:r>
      <w:proofErr w:type="spellEnd"/>
      <w:r w:rsidRPr="00B42083">
        <w:rPr>
          <w:rFonts w:ascii="Arial" w:hAnsi="Arial" w:cs="Arial"/>
          <w:sz w:val="22"/>
          <w:szCs w:val="22"/>
        </w:rPr>
        <w:t xml:space="preserve"> 2014</w:t>
      </w:r>
      <w:r w:rsidRPr="00B42083">
        <w:rPr>
          <w:rFonts w:ascii="Arial" w:hAnsi="Arial" w:cs="Arial"/>
          <w:sz w:val="22"/>
          <w:szCs w:val="22"/>
          <w:lang w:val="id-ID"/>
        </w:rPr>
        <w:t xml:space="preserve"> sebesar </w:t>
      </w:r>
      <w:r w:rsidRPr="001A737B">
        <w:rPr>
          <w:rFonts w:ascii="Arial" w:hAnsi="Arial" w:cs="Arial"/>
          <w:sz w:val="22"/>
          <w:szCs w:val="22"/>
          <w:highlight w:val="yellow"/>
          <w:lang w:val="id-ID"/>
        </w:rPr>
        <w:t>: Rp</w:t>
      </w:r>
      <w:r w:rsidR="006453EB" w:rsidRPr="001A737B">
        <w:rPr>
          <w:rFonts w:ascii="Arial" w:hAnsi="Arial" w:cs="Arial"/>
          <w:sz w:val="22"/>
          <w:szCs w:val="22"/>
          <w:highlight w:val="yellow"/>
        </w:rPr>
        <w:t>141.574.376</w:t>
      </w:r>
      <w:r w:rsidRPr="001A737B">
        <w:rPr>
          <w:rFonts w:ascii="Arial" w:hAnsi="Arial" w:cs="Arial"/>
          <w:sz w:val="22"/>
          <w:szCs w:val="22"/>
          <w:highlight w:val="yellow"/>
          <w:lang w:val="id-ID"/>
        </w:rPr>
        <w:t xml:space="preserve"> (</w:t>
      </w:r>
      <w:r w:rsidR="006453EB" w:rsidRPr="001A737B">
        <w:rPr>
          <w:rFonts w:ascii="Arial" w:hAnsi="Arial" w:cs="Arial"/>
          <w:sz w:val="22"/>
          <w:szCs w:val="22"/>
          <w:highlight w:val="yellow"/>
          <w:lang w:val="id-ID"/>
        </w:rPr>
        <w:t>Seratus empat puluh satu juta lima ratus tujuh puluh empat ribu tiga ratus tujuh puluh enam rupiah</w:t>
      </w:r>
      <w:r w:rsidRPr="00B42083">
        <w:rPr>
          <w:rFonts w:ascii="Arial" w:hAnsi="Arial" w:cs="Arial"/>
          <w:sz w:val="22"/>
          <w:szCs w:val="22"/>
          <w:lang w:val="id-ID"/>
        </w:rPr>
        <w:t>)</w:t>
      </w:r>
      <w:r w:rsidR="003252B7">
        <w:rPr>
          <w:rFonts w:ascii="Arial" w:hAnsi="Arial" w:cs="Arial"/>
          <w:sz w:val="22"/>
          <w:szCs w:val="22"/>
          <w:lang w:val="en-US"/>
        </w:rPr>
        <w:t>.</w:t>
      </w:r>
    </w:p>
    <w:p w:rsidR="00B42083" w:rsidRDefault="00B42083" w:rsidP="00B4208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B42083" w:rsidRPr="00341035" w:rsidRDefault="00B42083" w:rsidP="00B42083">
      <w:pPr>
        <w:pStyle w:val="ListParagraph"/>
        <w:numPr>
          <w:ilvl w:val="0"/>
          <w:numId w:val="3"/>
        </w:numPr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spellStart"/>
      <w:r w:rsidRPr="00341035">
        <w:rPr>
          <w:rFonts w:ascii="Arial" w:hAnsi="Arial" w:cs="Arial"/>
          <w:sz w:val="22"/>
          <w:szCs w:val="22"/>
        </w:rPr>
        <w:t>Pihak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kesatu</w:t>
      </w:r>
      <w:proofErr w:type="spellEnd"/>
      <w:r w:rsidRPr="00341035">
        <w:rPr>
          <w:rFonts w:ascii="Arial" w:hAnsi="Arial" w:cs="Arial"/>
          <w:sz w:val="22"/>
          <w:szCs w:val="22"/>
        </w:rPr>
        <w:t>...</w:t>
      </w:r>
    </w:p>
    <w:p w:rsidR="00B42083" w:rsidRPr="00341035" w:rsidRDefault="00B42083" w:rsidP="00B4208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B42083" w:rsidRPr="00341035" w:rsidRDefault="00B42083" w:rsidP="00B42083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r w:rsidRPr="00341035">
        <w:rPr>
          <w:rFonts w:ascii="Arial" w:hAnsi="Arial" w:cs="Arial"/>
          <w:sz w:val="22"/>
          <w:szCs w:val="22"/>
          <w:lang w:val="id-ID"/>
        </w:rPr>
        <w:lastRenderedPageBreak/>
        <w:t>Pihak Kesatu menyerahkan Barang Milik Negara berupa Barang Inventaris</w:t>
      </w:r>
      <w:r w:rsidRPr="00341035">
        <w:rPr>
          <w:rFonts w:ascii="Arial" w:hAnsi="Arial" w:cs="Arial"/>
          <w:sz w:val="22"/>
          <w:szCs w:val="22"/>
        </w:rPr>
        <w:t xml:space="preserve">, </w:t>
      </w:r>
      <w:r w:rsidRPr="00341035">
        <w:rPr>
          <w:rFonts w:ascii="Arial" w:hAnsi="Arial" w:cs="Arial"/>
          <w:sz w:val="22"/>
          <w:szCs w:val="22"/>
          <w:lang w:val="id-ID"/>
        </w:rPr>
        <w:t xml:space="preserve">sebagaimana </w:t>
      </w:r>
      <w:proofErr w:type="spellStart"/>
      <w:r w:rsidRPr="00341035">
        <w:rPr>
          <w:rFonts w:ascii="Arial" w:hAnsi="Arial" w:cs="Arial"/>
          <w:sz w:val="22"/>
          <w:szCs w:val="22"/>
        </w:rPr>
        <w:t>tersebut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pada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r w:rsidRPr="00341035">
        <w:rPr>
          <w:rFonts w:ascii="Arial" w:hAnsi="Arial" w:cs="Arial"/>
          <w:sz w:val="22"/>
          <w:szCs w:val="22"/>
          <w:lang w:val="id-ID"/>
        </w:rPr>
        <w:t xml:space="preserve">Lampiran Berita </w:t>
      </w:r>
      <w:proofErr w:type="spellStart"/>
      <w:r w:rsidRPr="00341035">
        <w:rPr>
          <w:rFonts w:ascii="Arial" w:hAnsi="Arial" w:cs="Arial"/>
          <w:sz w:val="22"/>
          <w:szCs w:val="22"/>
        </w:rPr>
        <w:t>Acara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r w:rsidRPr="00341035">
        <w:rPr>
          <w:rFonts w:ascii="Arial" w:hAnsi="Arial" w:cs="Arial"/>
          <w:sz w:val="22"/>
          <w:szCs w:val="22"/>
          <w:lang w:val="id-ID"/>
        </w:rPr>
        <w:t xml:space="preserve">Serah Terima </w:t>
      </w:r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Barang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Milik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Negara </w:t>
      </w:r>
      <w:r w:rsidRPr="00341035">
        <w:rPr>
          <w:rFonts w:ascii="Arial" w:hAnsi="Arial" w:cs="Arial"/>
          <w:sz w:val="22"/>
          <w:szCs w:val="22"/>
          <w:lang w:val="id-ID"/>
        </w:rPr>
        <w:t>ini</w:t>
      </w:r>
      <w:r w:rsidRPr="00341035">
        <w:rPr>
          <w:rFonts w:ascii="Arial" w:hAnsi="Arial" w:cs="Arial"/>
          <w:sz w:val="22"/>
          <w:szCs w:val="22"/>
        </w:rPr>
        <w:t xml:space="preserve"> </w:t>
      </w:r>
      <w:r w:rsidRPr="00341035">
        <w:rPr>
          <w:rFonts w:ascii="Arial" w:hAnsi="Arial" w:cs="Arial"/>
          <w:sz w:val="22"/>
          <w:szCs w:val="22"/>
          <w:lang w:val="id-ID"/>
        </w:rPr>
        <w:t>kepada Pihak Kedua</w:t>
      </w:r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dalam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keadaan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baru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41035">
        <w:rPr>
          <w:rFonts w:ascii="Arial" w:hAnsi="Arial" w:cs="Arial"/>
          <w:sz w:val="22"/>
          <w:szCs w:val="22"/>
        </w:rPr>
        <w:t>baik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41035">
        <w:rPr>
          <w:rFonts w:ascii="Arial" w:hAnsi="Arial" w:cs="Arial"/>
          <w:sz w:val="22"/>
          <w:szCs w:val="22"/>
        </w:rPr>
        <w:t>lengkap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dapat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berfungsi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sebagaimana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mestinya</w:t>
      </w:r>
      <w:proofErr w:type="spellEnd"/>
      <w:r w:rsidRPr="00341035">
        <w:rPr>
          <w:rFonts w:ascii="Arial" w:hAnsi="Arial" w:cs="Arial"/>
          <w:sz w:val="22"/>
          <w:szCs w:val="22"/>
          <w:lang w:val="id-ID"/>
        </w:rPr>
        <w:t>;</w:t>
      </w:r>
    </w:p>
    <w:p w:rsidR="00B42083" w:rsidRPr="00341035" w:rsidRDefault="00B42083" w:rsidP="00B42083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r w:rsidRPr="00341035">
        <w:rPr>
          <w:rFonts w:ascii="Arial" w:hAnsi="Arial" w:cs="Arial"/>
          <w:sz w:val="22"/>
          <w:szCs w:val="22"/>
          <w:lang w:val="id-ID"/>
        </w:rPr>
        <w:t>Pihak Kedua men</w:t>
      </w:r>
      <w:proofErr w:type="spellStart"/>
      <w:r w:rsidRPr="00341035">
        <w:rPr>
          <w:rFonts w:ascii="Arial" w:hAnsi="Arial" w:cs="Arial"/>
          <w:sz w:val="22"/>
          <w:szCs w:val="22"/>
        </w:rPr>
        <w:t>erima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r w:rsidRPr="00341035">
        <w:rPr>
          <w:rFonts w:ascii="Arial" w:hAnsi="Arial" w:cs="Arial"/>
          <w:sz w:val="22"/>
          <w:szCs w:val="22"/>
          <w:lang w:val="id-ID"/>
        </w:rPr>
        <w:t xml:space="preserve">Barang Milik Negara berupa Barang Inventaris </w:t>
      </w:r>
      <w:proofErr w:type="spellStart"/>
      <w:r w:rsidRPr="00341035">
        <w:rPr>
          <w:rFonts w:ascii="Arial" w:hAnsi="Arial" w:cs="Arial"/>
          <w:sz w:val="22"/>
          <w:szCs w:val="22"/>
        </w:rPr>
        <w:t>dari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r w:rsidRPr="00341035">
        <w:rPr>
          <w:rFonts w:ascii="Arial" w:hAnsi="Arial" w:cs="Arial"/>
          <w:sz w:val="22"/>
          <w:szCs w:val="22"/>
          <w:lang w:val="id-ID"/>
        </w:rPr>
        <w:t>Pihak</w:t>
      </w:r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Kesatu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41035">
        <w:rPr>
          <w:rFonts w:ascii="Arial" w:hAnsi="Arial" w:cs="Arial"/>
          <w:sz w:val="22"/>
          <w:szCs w:val="22"/>
        </w:rPr>
        <w:t>dan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r w:rsidRPr="00341035">
        <w:rPr>
          <w:rFonts w:ascii="Arial" w:hAnsi="Arial" w:cs="Arial"/>
          <w:sz w:val="22"/>
          <w:szCs w:val="22"/>
          <w:lang w:val="id-ID"/>
        </w:rPr>
        <w:t>selanjutnya Pihak Ke</w:t>
      </w:r>
      <w:proofErr w:type="spellStart"/>
      <w:r w:rsidRPr="00341035">
        <w:rPr>
          <w:rFonts w:ascii="Arial" w:hAnsi="Arial" w:cs="Arial"/>
          <w:sz w:val="22"/>
          <w:szCs w:val="22"/>
        </w:rPr>
        <w:t>dua</w:t>
      </w:r>
      <w:proofErr w:type="spellEnd"/>
      <w:r w:rsidRPr="00341035">
        <w:rPr>
          <w:rFonts w:ascii="Arial" w:hAnsi="Arial" w:cs="Arial"/>
          <w:sz w:val="22"/>
          <w:szCs w:val="22"/>
          <w:lang w:val="id-ID"/>
        </w:rPr>
        <w:t xml:space="preserve"> wajib melaksanakan pengelolaan dan penatausahaan Barang Milik Negara sebagaimana tersebut pada angka 1</w:t>
      </w:r>
      <w:r w:rsidRPr="00341035">
        <w:rPr>
          <w:rFonts w:ascii="Arial" w:hAnsi="Arial" w:cs="Arial"/>
          <w:sz w:val="22"/>
          <w:szCs w:val="22"/>
        </w:rPr>
        <w:t>,</w:t>
      </w:r>
      <w:r w:rsidRPr="00341035">
        <w:rPr>
          <w:rFonts w:ascii="Arial" w:hAnsi="Arial" w:cs="Arial"/>
          <w:sz w:val="22"/>
          <w:szCs w:val="22"/>
          <w:lang w:val="id-ID"/>
        </w:rPr>
        <w:t xml:space="preserve"> sesuai peraturan perundang-undangan</w:t>
      </w:r>
      <w:r w:rsidRPr="00341035">
        <w:rPr>
          <w:rFonts w:ascii="Arial" w:hAnsi="Arial" w:cs="Arial"/>
          <w:sz w:val="22"/>
          <w:szCs w:val="22"/>
        </w:rPr>
        <w:t>;</w:t>
      </w:r>
    </w:p>
    <w:p w:rsidR="00B42083" w:rsidRPr="00341035" w:rsidRDefault="00B42083" w:rsidP="00B42083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proofErr w:type="spellStart"/>
      <w:r w:rsidRPr="00341035">
        <w:rPr>
          <w:rFonts w:ascii="Arial" w:hAnsi="Arial" w:cs="Arial"/>
          <w:sz w:val="22"/>
          <w:szCs w:val="22"/>
        </w:rPr>
        <w:t>Barang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Inventaris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41035">
        <w:rPr>
          <w:rFonts w:ascii="Arial" w:hAnsi="Arial" w:cs="Arial"/>
          <w:sz w:val="22"/>
          <w:szCs w:val="22"/>
        </w:rPr>
        <w:t>diterima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dari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pihak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kesatu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dipergunakan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pihak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kedua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semata-mata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untuk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menunjang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operasional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kegiatan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SNMPTN-SBMPTN.</w:t>
      </w:r>
    </w:p>
    <w:p w:rsidR="00B42083" w:rsidRPr="00341035" w:rsidRDefault="00B42083" w:rsidP="00B42083">
      <w:pPr>
        <w:pStyle w:val="ListParagraph"/>
        <w:spacing w:line="360" w:lineRule="auto"/>
        <w:ind w:left="450"/>
        <w:jc w:val="both"/>
        <w:rPr>
          <w:rFonts w:ascii="Arial" w:hAnsi="Arial" w:cs="Arial"/>
          <w:sz w:val="22"/>
          <w:szCs w:val="22"/>
        </w:rPr>
      </w:pPr>
    </w:p>
    <w:p w:rsidR="00B42083" w:rsidRPr="00341035" w:rsidRDefault="00B42083" w:rsidP="00B420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41035">
        <w:rPr>
          <w:rFonts w:ascii="Arial" w:hAnsi="Arial" w:cs="Arial"/>
          <w:sz w:val="22"/>
          <w:szCs w:val="22"/>
        </w:rPr>
        <w:t>Berita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Acara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Serah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Terima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Barang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Milik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Negara </w:t>
      </w:r>
      <w:proofErr w:type="spellStart"/>
      <w:r w:rsidRPr="00341035">
        <w:rPr>
          <w:rFonts w:ascii="Arial" w:hAnsi="Arial" w:cs="Arial"/>
          <w:sz w:val="22"/>
          <w:szCs w:val="22"/>
        </w:rPr>
        <w:t>ini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dibuat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ditandatangani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oleh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pihak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kesatu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pihak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kedua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Surakarta </w:t>
      </w:r>
      <w:proofErr w:type="spellStart"/>
      <w:r w:rsidRPr="00341035">
        <w:rPr>
          <w:rFonts w:ascii="Arial" w:hAnsi="Arial" w:cs="Arial"/>
          <w:sz w:val="22"/>
          <w:szCs w:val="22"/>
        </w:rPr>
        <w:t>pada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hari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41035">
        <w:rPr>
          <w:rFonts w:ascii="Arial" w:hAnsi="Arial" w:cs="Arial"/>
          <w:sz w:val="22"/>
          <w:szCs w:val="22"/>
        </w:rPr>
        <w:t>tanggal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41035">
        <w:rPr>
          <w:rFonts w:ascii="Arial" w:hAnsi="Arial" w:cs="Arial"/>
          <w:sz w:val="22"/>
          <w:szCs w:val="22"/>
        </w:rPr>
        <w:t>bulan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tahun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tersebut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atas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41035">
        <w:rPr>
          <w:rFonts w:ascii="Arial" w:hAnsi="Arial" w:cs="Arial"/>
          <w:sz w:val="22"/>
          <w:szCs w:val="22"/>
        </w:rPr>
        <w:t>dibuat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rangkap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2 (</w:t>
      </w:r>
      <w:proofErr w:type="spellStart"/>
      <w:r w:rsidRPr="00341035">
        <w:rPr>
          <w:rFonts w:ascii="Arial" w:hAnsi="Arial" w:cs="Arial"/>
          <w:sz w:val="22"/>
          <w:szCs w:val="22"/>
        </w:rPr>
        <w:t>dua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341035">
        <w:rPr>
          <w:rFonts w:ascii="Arial" w:hAnsi="Arial" w:cs="Arial"/>
          <w:sz w:val="22"/>
          <w:szCs w:val="22"/>
        </w:rPr>
        <w:t>lembar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masing-masing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dibubuhi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meterai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secukupnya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dan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mempunyai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kekuatan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035">
        <w:rPr>
          <w:rFonts w:ascii="Arial" w:hAnsi="Arial" w:cs="Arial"/>
          <w:sz w:val="22"/>
          <w:szCs w:val="22"/>
        </w:rPr>
        <w:t>hukum</w:t>
      </w:r>
      <w:proofErr w:type="spellEnd"/>
      <w:r w:rsidRPr="0034103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41035">
        <w:rPr>
          <w:rFonts w:ascii="Arial" w:hAnsi="Arial" w:cs="Arial"/>
          <w:sz w:val="22"/>
          <w:szCs w:val="22"/>
        </w:rPr>
        <w:t>sama</w:t>
      </w:r>
      <w:proofErr w:type="spellEnd"/>
      <w:r w:rsidRPr="00341035">
        <w:rPr>
          <w:rFonts w:ascii="Arial" w:hAnsi="Arial" w:cs="Arial"/>
          <w:sz w:val="22"/>
          <w:szCs w:val="22"/>
        </w:rPr>
        <w:t>.</w:t>
      </w:r>
    </w:p>
    <w:p w:rsidR="005D679B" w:rsidRDefault="005D679B" w:rsidP="005D67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412" w:type="dxa"/>
        <w:tblInd w:w="-34" w:type="dxa"/>
        <w:tblLayout w:type="fixed"/>
        <w:tblLook w:val="04A0"/>
      </w:tblPr>
      <w:tblGrid>
        <w:gridCol w:w="4316"/>
        <w:gridCol w:w="392"/>
        <w:gridCol w:w="4704"/>
      </w:tblGrid>
      <w:tr w:rsidR="005D679B" w:rsidRPr="0018513F" w:rsidTr="00A66B76">
        <w:tc>
          <w:tcPr>
            <w:tcW w:w="4129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8513F">
              <w:rPr>
                <w:rFonts w:ascii="Arial" w:hAnsi="Arial" w:cs="Arial"/>
                <w:sz w:val="22"/>
                <w:szCs w:val="22"/>
                <w:lang w:val="fi-FI"/>
              </w:rPr>
              <w:t>Pihak Kedua</w:t>
            </w:r>
          </w:p>
          <w:p w:rsidR="005D679B" w:rsidRPr="00863BE3" w:rsidRDefault="00C87116" w:rsidP="00A66B76">
            <w:pPr>
              <w:pStyle w:val="BodyText3"/>
              <w:tabs>
                <w:tab w:val="left" w:pos="709"/>
                <w:tab w:val="left" w:pos="6096"/>
              </w:tabs>
              <w:spacing w:after="0" w:line="288" w:lineRule="auto"/>
              <w:ind w:right="-271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863BE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fldChar w:fldCharType="begin"/>
            </w:r>
            <w:r w:rsidR="005D679B" w:rsidRPr="00863BE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instrText xml:space="preserve"> MERGEFIELD JABATAN </w:instrText>
            </w:r>
            <w:r w:rsidRPr="00863BE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fldChar w:fldCharType="separate"/>
            </w:r>
            <w:r w:rsidR="005D679B" w:rsidRPr="00863BE3">
              <w:rPr>
                <w:rFonts w:ascii="Arial" w:hAnsi="Arial" w:cs="Arial"/>
                <w:noProof/>
                <w:sz w:val="22"/>
                <w:szCs w:val="22"/>
                <w:highlight w:val="yellow"/>
                <w:lang w:val="en-US"/>
              </w:rPr>
              <w:t>Pembantu Rektor II</w:t>
            </w:r>
            <w:r w:rsidRPr="00863BE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fldChar w:fldCharType="end"/>
            </w:r>
            <w:r w:rsidR="005D679B" w:rsidRPr="00863BE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,</w:t>
            </w:r>
          </w:p>
          <w:p w:rsidR="005D679B" w:rsidRPr="0018513F" w:rsidRDefault="00C87116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63BE3"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  <w:fldChar w:fldCharType="begin"/>
            </w:r>
            <w:r w:rsidR="005D679B" w:rsidRPr="00863BE3"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  <w:instrText xml:space="preserve"> MERGEFIELD UNIVERSITAS </w:instrText>
            </w:r>
            <w:r w:rsidRPr="00863BE3"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  <w:fldChar w:fldCharType="separate"/>
            </w:r>
            <w:r w:rsidR="005D679B" w:rsidRPr="00863BE3">
              <w:rPr>
                <w:rFonts w:ascii="Arial" w:hAnsi="Arial" w:cs="Arial"/>
                <w:noProof/>
                <w:sz w:val="22"/>
                <w:szCs w:val="22"/>
                <w:highlight w:val="yellow"/>
                <w:lang w:val="id-ID"/>
              </w:rPr>
              <w:t>Universitas Syiah Kuala (UNSYIAH)</w:t>
            </w:r>
            <w:r w:rsidRPr="00863BE3"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  <w:fldChar w:fldCharType="end"/>
            </w:r>
          </w:p>
          <w:p w:rsidR="005D679B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4FF1" w:rsidRDefault="00974FF1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4FF1" w:rsidRDefault="00974FF1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4FF1" w:rsidRDefault="00974FF1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4FF1" w:rsidRPr="00974FF1" w:rsidRDefault="00974FF1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500" w:type="dxa"/>
          </w:tcPr>
          <w:p w:rsidR="005D679B" w:rsidRPr="0018513F" w:rsidRDefault="005D679B" w:rsidP="00A66B76">
            <w:pPr>
              <w:tabs>
                <w:tab w:val="left" w:pos="6096"/>
              </w:tabs>
              <w:spacing w:line="288" w:lineRule="auto"/>
              <w:rPr>
                <w:rFonts w:ascii="Arial" w:hAnsi="Arial" w:cs="Arial"/>
                <w:bCs/>
              </w:rPr>
            </w:pPr>
            <w:r w:rsidRPr="0018513F">
              <w:rPr>
                <w:rFonts w:ascii="Arial" w:hAnsi="Arial" w:cs="Arial"/>
                <w:sz w:val="22"/>
                <w:szCs w:val="22"/>
                <w:lang w:val="fi-FI"/>
              </w:rPr>
              <w:t xml:space="preserve">Pihak Kesatu </w:t>
            </w:r>
          </w:p>
          <w:p w:rsidR="005D679B" w:rsidRPr="00504532" w:rsidRDefault="005D679B" w:rsidP="00A66B76">
            <w:pPr>
              <w:pStyle w:val="BodyText3"/>
              <w:tabs>
                <w:tab w:val="left" w:pos="709"/>
                <w:tab w:val="left" w:pos="6096"/>
              </w:tabs>
              <w:spacing w:after="0" w:line="288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Rektor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Universitas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Sebelas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Maret</w:t>
            </w:r>
            <w:proofErr w:type="spellEnd"/>
          </w:p>
          <w:p w:rsidR="005D679B" w:rsidRPr="0018513F" w:rsidRDefault="005D679B" w:rsidP="00A66B76">
            <w:pPr>
              <w:pStyle w:val="BodyText3"/>
              <w:tabs>
                <w:tab w:val="left" w:pos="709"/>
                <w:tab w:val="left" w:pos="6096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5D679B" w:rsidRPr="0018513F" w:rsidRDefault="005D679B" w:rsidP="00A66B76">
            <w:pPr>
              <w:pStyle w:val="BodyText3"/>
              <w:tabs>
                <w:tab w:val="left" w:pos="709"/>
                <w:tab w:val="left" w:pos="6096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5D679B" w:rsidRPr="0018513F" w:rsidRDefault="005D679B" w:rsidP="00A66B76">
            <w:pPr>
              <w:pStyle w:val="BodyText3"/>
              <w:tabs>
                <w:tab w:val="left" w:pos="709"/>
                <w:tab w:val="left" w:pos="6096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5D679B" w:rsidRPr="0018513F" w:rsidRDefault="005D679B" w:rsidP="00A66B76">
            <w:pPr>
              <w:pStyle w:val="BodyText3"/>
              <w:tabs>
                <w:tab w:val="left" w:pos="709"/>
                <w:tab w:val="left" w:pos="6096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5D679B" w:rsidRPr="0018513F" w:rsidRDefault="005D679B" w:rsidP="00A66B76">
            <w:pPr>
              <w:pStyle w:val="BodyText3"/>
              <w:tabs>
                <w:tab w:val="left" w:pos="709"/>
                <w:tab w:val="left" w:pos="6096"/>
              </w:tabs>
              <w:spacing w:after="0" w:line="288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8513F">
              <w:rPr>
                <w:rFonts w:ascii="Arial" w:hAnsi="Arial" w:cs="Arial"/>
                <w:color w:val="FFFFFF"/>
                <w:sz w:val="22"/>
                <w:szCs w:val="22"/>
              </w:rPr>
              <w:t>Prof. Dr. Su</w:t>
            </w:r>
          </w:p>
        </w:tc>
      </w:tr>
      <w:tr w:rsidR="005D679B" w:rsidRPr="00895D2A" w:rsidTr="00A66B76">
        <w:tc>
          <w:tcPr>
            <w:tcW w:w="4129" w:type="dxa"/>
          </w:tcPr>
          <w:p w:rsidR="005D679B" w:rsidRPr="00863BE3" w:rsidRDefault="00C87116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</w:pPr>
            <w:r w:rsidRPr="00863BE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="005D679B" w:rsidRPr="00863BE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MERGEFIELD NAMA_ </w:instrText>
            </w:r>
            <w:r w:rsidRPr="00863BE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="005D679B" w:rsidRPr="00863BE3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Prof. Dr. Husni Jalil, SH.,M.Hum.</w:t>
            </w:r>
            <w:r w:rsidRPr="00863BE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75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500" w:type="dxa"/>
            <w:vAlign w:val="bottom"/>
          </w:tcPr>
          <w:p w:rsidR="005D679B" w:rsidRPr="00895D2A" w:rsidRDefault="005D679B" w:rsidP="00A66B76">
            <w:pPr>
              <w:rPr>
                <w:rFonts w:ascii="Arial" w:hAnsi="Arial" w:cs="Arial"/>
                <w:color w:val="000000"/>
                <w:lang w:val="en-US"/>
              </w:rPr>
            </w:pPr>
            <w:r w:rsidRPr="00126543">
              <w:rPr>
                <w:rFonts w:ascii="Arial" w:hAnsi="Arial" w:cs="Arial"/>
                <w:sz w:val="22"/>
                <w:szCs w:val="22"/>
              </w:rPr>
              <w:t xml:space="preserve">Prof. Dr. </w:t>
            </w:r>
            <w:proofErr w:type="spellStart"/>
            <w:r w:rsidRPr="00126543">
              <w:rPr>
                <w:rFonts w:ascii="Arial" w:hAnsi="Arial" w:cs="Arial"/>
                <w:sz w:val="22"/>
                <w:szCs w:val="22"/>
              </w:rPr>
              <w:t>Ravik</w:t>
            </w:r>
            <w:proofErr w:type="spellEnd"/>
            <w:r w:rsidRPr="001265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6543">
              <w:rPr>
                <w:rFonts w:ascii="Arial" w:hAnsi="Arial" w:cs="Arial"/>
                <w:sz w:val="22"/>
                <w:szCs w:val="22"/>
              </w:rPr>
              <w:t>Karsidi</w:t>
            </w:r>
            <w:proofErr w:type="spellEnd"/>
            <w:r w:rsidRPr="00126543">
              <w:rPr>
                <w:rFonts w:ascii="Arial" w:hAnsi="Arial" w:cs="Arial"/>
                <w:sz w:val="22"/>
                <w:szCs w:val="22"/>
              </w:rPr>
              <w:t>, M.S.</w:t>
            </w:r>
          </w:p>
        </w:tc>
      </w:tr>
      <w:tr w:rsidR="005D679B" w:rsidRPr="00895D2A" w:rsidTr="00A66B76">
        <w:tc>
          <w:tcPr>
            <w:tcW w:w="4129" w:type="dxa"/>
          </w:tcPr>
          <w:p w:rsidR="005D679B" w:rsidRPr="00863BE3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fi-FI"/>
              </w:rPr>
            </w:pPr>
            <w:r w:rsidRPr="00863BE3">
              <w:rPr>
                <w:rFonts w:ascii="Arial" w:hAnsi="Arial" w:cs="Arial"/>
                <w:sz w:val="22"/>
                <w:szCs w:val="22"/>
                <w:highlight w:val="yellow"/>
                <w:lang w:val="id-ID"/>
              </w:rPr>
              <w:t xml:space="preserve">NIP </w:t>
            </w:r>
            <w:r w:rsidR="00C87116" w:rsidRPr="00863BE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863BE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MERGEFIELD NIP </w:instrText>
            </w:r>
            <w:r w:rsidR="00C87116" w:rsidRPr="00863BE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863BE3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196208101990021002</w:t>
            </w:r>
            <w:r w:rsidR="00C87116" w:rsidRPr="00863BE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75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500" w:type="dxa"/>
            <w:vAlign w:val="bottom"/>
          </w:tcPr>
          <w:p w:rsidR="005D679B" w:rsidRPr="00895D2A" w:rsidRDefault="005D679B" w:rsidP="00A66B76">
            <w:pPr>
              <w:rPr>
                <w:rFonts w:ascii="Arial" w:hAnsi="Arial" w:cs="Arial"/>
                <w:color w:val="000000"/>
                <w:lang w:val="en-US"/>
              </w:rPr>
            </w:pPr>
            <w:r w:rsidRPr="00895D2A">
              <w:rPr>
                <w:rFonts w:ascii="Arial" w:hAnsi="Arial" w:cs="Arial"/>
                <w:color w:val="000000"/>
                <w:lang w:val="en-US"/>
              </w:rPr>
              <w:t xml:space="preserve">NIP </w:t>
            </w:r>
            <w:r w:rsidRPr="00126543">
              <w:rPr>
                <w:rFonts w:ascii="Arial" w:hAnsi="Arial" w:cs="Arial"/>
                <w:sz w:val="22"/>
                <w:szCs w:val="22"/>
              </w:rPr>
              <w:t>195707071981031006</w:t>
            </w:r>
          </w:p>
        </w:tc>
      </w:tr>
      <w:tr w:rsidR="005D679B" w:rsidRPr="00895D2A" w:rsidTr="00A66B76">
        <w:tc>
          <w:tcPr>
            <w:tcW w:w="4129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75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500" w:type="dxa"/>
            <w:vAlign w:val="bottom"/>
          </w:tcPr>
          <w:p w:rsidR="005D679B" w:rsidRPr="00895D2A" w:rsidRDefault="005D679B" w:rsidP="00A66B7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5D679B" w:rsidRPr="0018513F" w:rsidTr="00A66B76">
        <w:tc>
          <w:tcPr>
            <w:tcW w:w="9004" w:type="dxa"/>
            <w:gridSpan w:val="3"/>
          </w:tcPr>
          <w:p w:rsidR="005D679B" w:rsidRPr="0018513F" w:rsidRDefault="005D679B" w:rsidP="00A66B76">
            <w:pPr>
              <w:tabs>
                <w:tab w:val="left" w:pos="6096"/>
              </w:tabs>
              <w:ind w:left="3737"/>
              <w:rPr>
                <w:rFonts w:ascii="Arial" w:hAnsi="Arial" w:cs="Arial"/>
                <w:lang w:val="fi-FI"/>
              </w:rPr>
            </w:pPr>
            <w:r w:rsidRPr="0018513F">
              <w:rPr>
                <w:rFonts w:ascii="Arial" w:hAnsi="Arial" w:cs="Arial"/>
                <w:sz w:val="22"/>
                <w:szCs w:val="22"/>
                <w:lang w:val="id-ID"/>
              </w:rPr>
              <w:t>Saksi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– saksi        </w:t>
            </w:r>
          </w:p>
        </w:tc>
      </w:tr>
      <w:tr w:rsidR="005D679B" w:rsidRPr="0018513F" w:rsidTr="00A66B76">
        <w:tc>
          <w:tcPr>
            <w:tcW w:w="4129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375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500" w:type="dxa"/>
          </w:tcPr>
          <w:p w:rsidR="005D679B" w:rsidRPr="0018513F" w:rsidRDefault="005D679B" w:rsidP="00A66B76">
            <w:pPr>
              <w:tabs>
                <w:tab w:val="left" w:pos="6096"/>
              </w:tabs>
              <w:rPr>
                <w:rFonts w:ascii="Arial" w:hAnsi="Arial" w:cs="Arial"/>
                <w:lang w:val="fi-FI"/>
              </w:rPr>
            </w:pPr>
          </w:p>
        </w:tc>
      </w:tr>
      <w:tr w:rsidR="005D679B" w:rsidRPr="0018513F" w:rsidTr="00A66B76">
        <w:tc>
          <w:tcPr>
            <w:tcW w:w="4129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375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500" w:type="dxa"/>
          </w:tcPr>
          <w:p w:rsidR="005D679B" w:rsidRPr="0018513F" w:rsidRDefault="005D679B" w:rsidP="00A66B76">
            <w:pPr>
              <w:tabs>
                <w:tab w:val="left" w:pos="6096"/>
              </w:tabs>
              <w:rPr>
                <w:rFonts w:ascii="Arial" w:hAnsi="Arial" w:cs="Arial"/>
                <w:lang w:val="fi-FI"/>
              </w:rPr>
            </w:pPr>
          </w:p>
        </w:tc>
      </w:tr>
      <w:tr w:rsidR="005D679B" w:rsidRPr="0018513F" w:rsidTr="00A66B76">
        <w:tc>
          <w:tcPr>
            <w:tcW w:w="4129" w:type="dxa"/>
          </w:tcPr>
          <w:p w:rsidR="005D679B" w:rsidRDefault="00863BE3" w:rsidP="005D679B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BMN</w:t>
            </w:r>
          </w:p>
          <w:p w:rsidR="009B3CE8" w:rsidRPr="009B3CE8" w:rsidRDefault="009B3CE8" w:rsidP="005D679B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Universitas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Syiah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Kuala (UNSYIAH)</w:t>
            </w:r>
          </w:p>
        </w:tc>
        <w:tc>
          <w:tcPr>
            <w:tcW w:w="375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500" w:type="dxa"/>
          </w:tcPr>
          <w:p w:rsidR="005D679B" w:rsidRDefault="005D679B" w:rsidP="00A66B76">
            <w:pPr>
              <w:tabs>
                <w:tab w:val="left" w:pos="609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Biro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Keuangan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Umum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</w:p>
          <w:p w:rsidR="005D679B" w:rsidRPr="0018513F" w:rsidRDefault="005D679B" w:rsidP="00A66B76">
            <w:pPr>
              <w:tabs>
                <w:tab w:val="left" w:pos="6096"/>
              </w:tabs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Universitas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Sebelas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Maret</w:t>
            </w:r>
            <w:proofErr w:type="spellEnd"/>
          </w:p>
          <w:p w:rsidR="005D679B" w:rsidRPr="0018513F" w:rsidRDefault="005D679B" w:rsidP="00A66B76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5D679B" w:rsidRPr="0018513F" w:rsidRDefault="005D679B" w:rsidP="00A66B76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5D679B" w:rsidRPr="0018513F" w:rsidRDefault="005D679B" w:rsidP="00A66B76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5D679B" w:rsidRPr="0018513F" w:rsidRDefault="005D679B" w:rsidP="00A66B76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5D679B" w:rsidRPr="0018513F" w:rsidRDefault="005D679B" w:rsidP="00A66B76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5D679B" w:rsidRPr="0018513F" w:rsidRDefault="005D679B" w:rsidP="00A66B76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5D679B" w:rsidRPr="0018513F" w:rsidRDefault="005D679B" w:rsidP="00A66B76">
            <w:pPr>
              <w:rPr>
                <w:rFonts w:ascii="Arial" w:hAnsi="Arial" w:cs="Arial"/>
                <w:bCs/>
                <w:lang w:val="id-ID"/>
              </w:rPr>
            </w:pPr>
          </w:p>
        </w:tc>
      </w:tr>
      <w:tr w:rsidR="005D679B" w:rsidRPr="0018513F" w:rsidTr="00A66B76">
        <w:tc>
          <w:tcPr>
            <w:tcW w:w="4129" w:type="dxa"/>
          </w:tcPr>
          <w:p w:rsidR="005D679B" w:rsidRPr="0018513F" w:rsidRDefault="00863BE3" w:rsidP="00A66B76">
            <w:pPr>
              <w:pStyle w:val="BodyTextIndent"/>
              <w:tabs>
                <w:tab w:val="clear" w:pos="284"/>
                <w:tab w:val="clear" w:pos="6379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</w:tc>
        <w:tc>
          <w:tcPr>
            <w:tcW w:w="375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500" w:type="dxa"/>
          </w:tcPr>
          <w:p w:rsidR="005D679B" w:rsidRPr="0018513F" w:rsidRDefault="005D679B" w:rsidP="005D679B">
            <w:pPr>
              <w:ind w:right="-250"/>
              <w:rPr>
                <w:rFonts w:ascii="Arial" w:hAnsi="Arial" w:cs="Arial"/>
                <w:color w:val="000000"/>
                <w:lang w:val="id-ID"/>
              </w:rPr>
            </w:pPr>
            <w:proofErr w:type="spellStart"/>
            <w:r w:rsidRPr="00A74C60">
              <w:rPr>
                <w:rFonts w:ascii="Arial" w:hAnsi="Arial" w:cs="Arial"/>
                <w:color w:val="000000"/>
                <w:lang w:val="en-US"/>
              </w:rPr>
              <w:t>Ariadhie</w:t>
            </w:r>
            <w:proofErr w:type="spellEnd"/>
            <w:r w:rsidRPr="00A74C6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74C60">
              <w:rPr>
                <w:rFonts w:ascii="Arial" w:hAnsi="Arial" w:cs="Arial"/>
                <w:color w:val="000000"/>
                <w:lang w:val="en-US"/>
              </w:rPr>
              <w:t>Nursasongko</w:t>
            </w:r>
            <w:proofErr w:type="spellEnd"/>
            <w:r w:rsidRPr="00A74C60">
              <w:rPr>
                <w:rFonts w:ascii="Arial" w:hAnsi="Arial" w:cs="Arial"/>
                <w:color w:val="000000"/>
                <w:lang w:val="en-US"/>
              </w:rPr>
              <w:t>, S.H</w:t>
            </w:r>
            <w:r w:rsidRPr="0050453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</w:tr>
      <w:tr w:rsidR="005D679B" w:rsidRPr="0018513F" w:rsidTr="00A66B76">
        <w:tc>
          <w:tcPr>
            <w:tcW w:w="4129" w:type="dxa"/>
          </w:tcPr>
          <w:p w:rsidR="005D679B" w:rsidRPr="009B3CE8" w:rsidRDefault="009B3CE8" w:rsidP="00863BE3">
            <w:pPr>
              <w:pStyle w:val="BodyTextIndent"/>
              <w:tabs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NIP. </w:t>
            </w:r>
            <w:r w:rsidR="00863BE3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</w:tc>
        <w:tc>
          <w:tcPr>
            <w:tcW w:w="375" w:type="dxa"/>
          </w:tcPr>
          <w:p w:rsidR="005D679B" w:rsidRPr="0018513F" w:rsidRDefault="005D679B" w:rsidP="00A66B76">
            <w:pPr>
              <w:pStyle w:val="BodyTextIndent"/>
              <w:tabs>
                <w:tab w:val="clear" w:pos="284"/>
                <w:tab w:val="clear" w:pos="6379"/>
              </w:tabs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500" w:type="dxa"/>
          </w:tcPr>
          <w:p w:rsidR="005D679B" w:rsidRPr="0018513F" w:rsidRDefault="005D679B" w:rsidP="005D679B">
            <w:pPr>
              <w:tabs>
                <w:tab w:val="left" w:pos="6096"/>
              </w:tabs>
              <w:rPr>
                <w:rFonts w:ascii="Arial" w:hAnsi="Arial" w:cs="Arial"/>
              </w:rPr>
            </w:pPr>
            <w:r w:rsidRPr="00895D2A">
              <w:rPr>
                <w:rFonts w:ascii="Arial" w:hAnsi="Arial" w:cs="Arial"/>
                <w:color w:val="000000"/>
                <w:lang w:val="en-US"/>
              </w:rPr>
              <w:t xml:space="preserve">NIP </w:t>
            </w:r>
            <w:r w:rsidRPr="00A74C60">
              <w:rPr>
                <w:rFonts w:ascii="Arial" w:hAnsi="Arial" w:cs="Arial"/>
                <w:lang w:val="sv-SE"/>
              </w:rPr>
              <w:t>195811011985031017</w:t>
            </w:r>
          </w:p>
        </w:tc>
      </w:tr>
    </w:tbl>
    <w:p w:rsidR="005D679B" w:rsidRPr="005D679B" w:rsidRDefault="005D679B" w:rsidP="005D67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5D679B" w:rsidRPr="005D679B" w:rsidSect="00B42083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wis721 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504"/>
    <w:multiLevelType w:val="hybridMultilevel"/>
    <w:tmpl w:val="CA74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BFE"/>
    <w:multiLevelType w:val="hybridMultilevel"/>
    <w:tmpl w:val="113A1DE4"/>
    <w:lvl w:ilvl="0" w:tplc="0818FC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0796"/>
    <w:multiLevelType w:val="hybridMultilevel"/>
    <w:tmpl w:val="71821C44"/>
    <w:lvl w:ilvl="0" w:tplc="CCD45F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E7F00"/>
    <w:multiLevelType w:val="hybridMultilevel"/>
    <w:tmpl w:val="1C1CD7EE"/>
    <w:lvl w:ilvl="0" w:tplc="94E6D2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07DA4"/>
    <w:multiLevelType w:val="hybridMultilevel"/>
    <w:tmpl w:val="2C621A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D679B"/>
    <w:rsid w:val="000469A4"/>
    <w:rsid w:val="001A737B"/>
    <w:rsid w:val="003252B7"/>
    <w:rsid w:val="00501A49"/>
    <w:rsid w:val="005D679B"/>
    <w:rsid w:val="006453EB"/>
    <w:rsid w:val="007966AA"/>
    <w:rsid w:val="00863BE3"/>
    <w:rsid w:val="0086535F"/>
    <w:rsid w:val="00881C70"/>
    <w:rsid w:val="00974FF1"/>
    <w:rsid w:val="009B1CCE"/>
    <w:rsid w:val="009B3CE8"/>
    <w:rsid w:val="009F2739"/>
    <w:rsid w:val="00B42083"/>
    <w:rsid w:val="00C87116"/>
    <w:rsid w:val="00E33A97"/>
    <w:rsid w:val="00E4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9B"/>
    <w:pPr>
      <w:spacing w:after="0" w:line="240" w:lineRule="auto"/>
    </w:pPr>
    <w:rPr>
      <w:rFonts w:ascii="Swis721 Th BT" w:eastAsia="Times New Roman" w:hAnsi="Swis721 Th BT" w:cs="Swis721 Th BT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D679B"/>
    <w:pPr>
      <w:tabs>
        <w:tab w:val="left" w:pos="284"/>
        <w:tab w:val="left" w:pos="6379"/>
      </w:tabs>
    </w:pPr>
    <w:rPr>
      <w:rFonts w:ascii="Tahoma" w:hAnsi="Tahoma" w:cs="Tahoma"/>
      <w:sz w:val="16"/>
      <w:szCs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D679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79B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5D67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679B"/>
    <w:rPr>
      <w:rFonts w:ascii="Swis721 Th BT" w:eastAsia="Times New Roman" w:hAnsi="Swis721 Th BT" w:cs="Swis721 Th BT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2015-05-31T11:58:00Z</cp:lastPrinted>
  <dcterms:created xsi:type="dcterms:W3CDTF">2015-06-18T04:10:00Z</dcterms:created>
  <dcterms:modified xsi:type="dcterms:W3CDTF">2015-06-18T04:11:00Z</dcterms:modified>
</cp:coreProperties>
</file>